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D8" w:rsidRPr="00B337D8" w:rsidRDefault="005C5A44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B337D8" w:rsidRPr="00B337D8" w:rsidRDefault="00B337D8" w:rsidP="00B337D8">
      <w:pPr>
        <w:spacing w:line="292" w:lineRule="exact"/>
        <w:textAlignment w:val="baseline"/>
        <w:rPr>
          <w:rFonts w:eastAsia="Tahoma"/>
          <w:b/>
          <w:color w:val="000000"/>
          <w:spacing w:val="6"/>
          <w:sz w:val="24"/>
        </w:rPr>
      </w:pPr>
    </w:p>
    <w:p w:rsidR="004733AE" w:rsidRPr="00B337D8" w:rsidRDefault="004733AE" w:rsidP="004733AE">
      <w:pPr>
        <w:pStyle w:val="ListParagraph"/>
        <w:numPr>
          <w:ilvl w:val="0"/>
          <w:numId w:val="1"/>
        </w:numPr>
        <w:ind w:hanging="360"/>
        <w:jc w:val="both"/>
        <w:textAlignment w:val="baseline"/>
        <w:rPr>
          <w:rFonts w:eastAsia="Tahoma"/>
          <w:color w:val="000000"/>
          <w:spacing w:val="7"/>
          <w:sz w:val="24"/>
        </w:rPr>
      </w:pPr>
      <w:r w:rsidRPr="00B337D8">
        <w:rPr>
          <w:rFonts w:eastAsia="Tahoma"/>
          <w:color w:val="000000"/>
          <w:spacing w:val="7"/>
          <w:sz w:val="24"/>
        </w:rPr>
        <w:t xml:space="preserve">Collect a transportation </w:t>
      </w:r>
      <w:r>
        <w:rPr>
          <w:rFonts w:eastAsia="Tahoma"/>
          <w:color w:val="000000"/>
          <w:spacing w:val="7"/>
          <w:sz w:val="24"/>
        </w:rPr>
        <w:t>ticket</w:t>
      </w:r>
    </w:p>
    <w:p w:rsidR="004733AE" w:rsidRPr="00676258" w:rsidRDefault="004733AE" w:rsidP="00676258">
      <w:pPr>
        <w:numPr>
          <w:ilvl w:val="0"/>
          <w:numId w:val="1"/>
        </w:numPr>
        <w:tabs>
          <w:tab w:val="clear" w:pos="360"/>
          <w:tab w:val="left" w:pos="720"/>
        </w:tabs>
        <w:spacing w:before="93"/>
        <w:ind w:hanging="360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>Verify they have their ID</w:t>
      </w:r>
      <w:r>
        <w:rPr>
          <w:rFonts w:eastAsia="Tahoma"/>
          <w:color w:val="000000"/>
          <w:spacing w:val="4"/>
          <w:sz w:val="24"/>
        </w:rPr>
        <w:t>s</w:t>
      </w:r>
      <w:r w:rsidRPr="00B337D8">
        <w:rPr>
          <w:rFonts w:eastAsia="Tahoma"/>
          <w:color w:val="000000"/>
          <w:spacing w:val="4"/>
          <w:sz w:val="24"/>
        </w:rPr>
        <w:t xml:space="preserve">. If </w:t>
      </w:r>
      <w:r>
        <w:rPr>
          <w:rFonts w:eastAsia="Tahoma"/>
          <w:color w:val="000000"/>
          <w:spacing w:val="4"/>
          <w:sz w:val="24"/>
        </w:rPr>
        <w:t>they don’t have all 3 IDs (State ID, Social Security, and Birth Certificate)</w:t>
      </w:r>
      <w:r w:rsidRPr="00B337D8">
        <w:rPr>
          <w:rFonts w:eastAsia="Tahoma"/>
          <w:color w:val="000000"/>
          <w:spacing w:val="4"/>
          <w:sz w:val="24"/>
        </w:rPr>
        <w:t xml:space="preserve"> you cannot help them. </w:t>
      </w:r>
      <w:r w:rsidRPr="00676258">
        <w:rPr>
          <w:rFonts w:eastAsia="Tahoma"/>
          <w:color w:val="000000"/>
          <w:spacing w:val="6"/>
          <w:sz w:val="24"/>
        </w:rPr>
        <w:t xml:space="preserve"> </w:t>
      </w:r>
    </w:p>
    <w:p w:rsidR="004733AE" w:rsidRPr="00B337D8" w:rsidRDefault="004733AE" w:rsidP="004733AE">
      <w:pPr>
        <w:numPr>
          <w:ilvl w:val="0"/>
          <w:numId w:val="1"/>
        </w:numPr>
        <w:tabs>
          <w:tab w:val="clear" w:pos="360"/>
          <w:tab w:val="left" w:pos="720"/>
        </w:tabs>
        <w:spacing w:before="2"/>
        <w:ind w:right="288"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 xml:space="preserve">If they present a </w:t>
      </w:r>
      <w:r>
        <w:rPr>
          <w:rFonts w:eastAsia="Tahoma"/>
          <w:color w:val="000000"/>
          <w:sz w:val="24"/>
        </w:rPr>
        <w:t xml:space="preserve">wild </w:t>
      </w:r>
      <w:r w:rsidRPr="00B337D8">
        <w:rPr>
          <w:rFonts w:eastAsia="Tahoma"/>
          <w:color w:val="000000"/>
          <w:sz w:val="24"/>
        </w:rPr>
        <w:t xml:space="preserve">card - keep the </w:t>
      </w:r>
      <w:r>
        <w:rPr>
          <w:rFonts w:eastAsia="Tahoma"/>
          <w:color w:val="000000"/>
          <w:sz w:val="24"/>
        </w:rPr>
        <w:t>wild</w:t>
      </w:r>
      <w:r w:rsidRPr="00B337D8">
        <w:rPr>
          <w:rFonts w:eastAsia="Tahoma"/>
          <w:color w:val="000000"/>
          <w:sz w:val="24"/>
        </w:rPr>
        <w:t xml:space="preserve"> card and mark on their life card that they took care of it</w:t>
      </w:r>
    </w:p>
    <w:p w:rsidR="004733AE" w:rsidRPr="00B337D8" w:rsidRDefault="004733AE" w:rsidP="004733AE">
      <w:pPr>
        <w:numPr>
          <w:ilvl w:val="0"/>
          <w:numId w:val="1"/>
        </w:numPr>
        <w:tabs>
          <w:tab w:val="clear" w:pos="360"/>
          <w:tab w:val="left" w:pos="720"/>
        </w:tabs>
        <w:spacing w:before="30"/>
        <w:ind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>Remember- check marks represent positive interactions and x's represent negative</w:t>
      </w:r>
    </w:p>
    <w:p w:rsidR="004733AE" w:rsidRDefault="004733AE" w:rsidP="004733AE">
      <w:pPr>
        <w:numPr>
          <w:ilvl w:val="0"/>
          <w:numId w:val="1"/>
        </w:numPr>
        <w:tabs>
          <w:tab w:val="clear" w:pos="360"/>
          <w:tab w:val="left" w:pos="720"/>
        </w:tabs>
        <w:spacing w:before="108"/>
        <w:ind w:hanging="360"/>
        <w:jc w:val="both"/>
        <w:textAlignment w:val="baseline"/>
        <w:rPr>
          <w:rFonts w:eastAsia="Tahoma"/>
          <w:color w:val="000000"/>
          <w:spacing w:val="5"/>
          <w:sz w:val="24"/>
        </w:rPr>
      </w:pPr>
      <w:r w:rsidRPr="00B337D8">
        <w:rPr>
          <w:rFonts w:eastAsia="Tahoma"/>
          <w:color w:val="000000"/>
          <w:spacing w:val="5"/>
          <w:sz w:val="24"/>
        </w:rPr>
        <w:t>No agency can cash/accept checks except for the bank.</w:t>
      </w:r>
    </w:p>
    <w:p w:rsidR="002D29AD" w:rsidRDefault="002D29AD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1D5A44" w:rsidRPr="00B337D8" w:rsidRDefault="000B5193" w:rsidP="002D29AD">
      <w:pPr>
        <w:spacing w:line="297" w:lineRule="exact"/>
        <w:jc w:val="center"/>
        <w:textAlignment w:val="baseline"/>
        <w:rPr>
          <w:rFonts w:eastAsia="Tahoma"/>
          <w:b/>
          <w:color w:val="000000"/>
          <w:spacing w:val="22"/>
          <w:sz w:val="32"/>
        </w:rPr>
      </w:pPr>
      <w:r>
        <w:rPr>
          <w:rFonts w:eastAsia="Tahoma"/>
          <w:b/>
          <w:color w:val="000000"/>
          <w:spacing w:val="22"/>
          <w:sz w:val="32"/>
        </w:rPr>
        <w:t>Quick Loan Instructions</w:t>
      </w:r>
    </w:p>
    <w:p w:rsidR="000B5193" w:rsidRPr="000B5193" w:rsidRDefault="000B5193" w:rsidP="000B5193">
      <w:pPr>
        <w:pStyle w:val="ListParagraph"/>
        <w:numPr>
          <w:ilvl w:val="0"/>
          <w:numId w:val="4"/>
        </w:numPr>
        <w:spacing w:before="291" w:line="302" w:lineRule="exact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 xml:space="preserve">A person may decide to apply for a loan on their own or a </w:t>
      </w:r>
      <w:r w:rsidR="005A68AD">
        <w:rPr>
          <w:rFonts w:eastAsia="Tahoma"/>
          <w:color w:val="000000"/>
          <w:spacing w:val="5"/>
          <w:sz w:val="24"/>
        </w:rPr>
        <w:t>Wild</w:t>
      </w:r>
      <w:r w:rsidRPr="000B5193">
        <w:rPr>
          <w:rFonts w:eastAsia="Tahoma"/>
          <w:color w:val="000000"/>
          <w:spacing w:val="5"/>
          <w:sz w:val="24"/>
        </w:rPr>
        <w:t xml:space="preserve"> Card will tell them to apply. You can check this by looking in the "</w:t>
      </w:r>
      <w:r w:rsidR="005A68AD">
        <w:rPr>
          <w:rFonts w:eastAsia="Tahoma"/>
          <w:color w:val="000000"/>
          <w:spacing w:val="5"/>
          <w:sz w:val="24"/>
        </w:rPr>
        <w:t>Wild</w:t>
      </w:r>
      <w:r w:rsidRPr="000B5193">
        <w:rPr>
          <w:rFonts w:eastAsia="Tahoma"/>
          <w:color w:val="000000"/>
          <w:spacing w:val="5"/>
          <w:sz w:val="24"/>
        </w:rPr>
        <w:t xml:space="preserve"> Cards" section on their Life Card. Place a </w:t>
      </w:r>
      <w:r>
        <w:sym w:font="Wingdings" w:char="F0FE"/>
      </w:r>
      <w:r w:rsidRPr="000B5193">
        <w:rPr>
          <w:rFonts w:eastAsia="Tahoma"/>
          <w:color w:val="000000"/>
          <w:spacing w:val="5"/>
          <w:sz w:val="24"/>
        </w:rPr>
        <w:t xml:space="preserve"> in the appropriate box in the </w:t>
      </w:r>
      <w:r w:rsidR="005A68AD">
        <w:rPr>
          <w:rFonts w:eastAsia="Tahoma"/>
          <w:color w:val="000000"/>
          <w:spacing w:val="5"/>
          <w:sz w:val="24"/>
        </w:rPr>
        <w:t>Wild</w:t>
      </w:r>
      <w:r w:rsidRPr="000B5193">
        <w:rPr>
          <w:rFonts w:eastAsia="Tahoma"/>
          <w:color w:val="000000"/>
          <w:spacing w:val="5"/>
          <w:sz w:val="24"/>
        </w:rPr>
        <w:t xml:space="preserve"> Cards section to show they followed up on their </w:t>
      </w:r>
      <w:r w:rsidR="00326CE9">
        <w:rPr>
          <w:rFonts w:eastAsia="Tahoma"/>
          <w:color w:val="000000"/>
          <w:spacing w:val="5"/>
          <w:sz w:val="24"/>
        </w:rPr>
        <w:t xml:space="preserve">wild </w:t>
      </w:r>
      <w:r w:rsidRPr="000B5193">
        <w:rPr>
          <w:rFonts w:eastAsia="Tahoma"/>
          <w:color w:val="000000"/>
          <w:spacing w:val="5"/>
          <w:sz w:val="24"/>
        </w:rPr>
        <w:t>card.</w:t>
      </w:r>
    </w:p>
    <w:p w:rsidR="000B5193" w:rsidRPr="000B5193" w:rsidRDefault="000B5193" w:rsidP="000B5193">
      <w:pPr>
        <w:pStyle w:val="ListParagraph"/>
        <w:numPr>
          <w:ilvl w:val="0"/>
          <w:numId w:val="4"/>
        </w:numPr>
        <w:spacing w:line="391" w:lineRule="exact"/>
        <w:ind w:right="648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 xml:space="preserve">Taking out a loan is optional, but if they do, place another </w:t>
      </w:r>
      <w:r>
        <w:sym w:font="Wingdings" w:char="F0FE"/>
      </w:r>
      <w:r w:rsidRPr="000B5193">
        <w:rPr>
          <w:rFonts w:eastAsia="Tahoma"/>
          <w:color w:val="000000"/>
          <w:spacing w:val="5"/>
          <w:sz w:val="24"/>
        </w:rPr>
        <w:t xml:space="preserve"> in the same box each time they make a payment.</w:t>
      </w:r>
    </w:p>
    <w:p w:rsidR="000B5193" w:rsidRPr="000B5193" w:rsidRDefault="000B5193" w:rsidP="000B5193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>They must fill out the application. If someone is in line behind them they need to get back in line to turn the form in.</w:t>
      </w:r>
    </w:p>
    <w:p w:rsidR="000B5193" w:rsidRPr="000B5193" w:rsidRDefault="000B5193" w:rsidP="000B5193">
      <w:pPr>
        <w:pStyle w:val="ListParagraph"/>
        <w:numPr>
          <w:ilvl w:val="0"/>
          <w:numId w:val="4"/>
        </w:numPr>
        <w:spacing w:before="92" w:line="302" w:lineRule="exact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>They will only be approved if they are employed.</w:t>
      </w:r>
    </w:p>
    <w:p w:rsidR="000B5193" w:rsidRPr="000B5193" w:rsidRDefault="000B5193" w:rsidP="000B5193">
      <w:pPr>
        <w:pStyle w:val="ListParagraph"/>
        <w:numPr>
          <w:ilvl w:val="0"/>
          <w:numId w:val="4"/>
        </w:numPr>
        <w:tabs>
          <w:tab w:val="left" w:pos="720"/>
        </w:tabs>
        <w:spacing w:line="393" w:lineRule="exact"/>
        <w:ind w:right="288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>They can only borrow up to the amount of one paycheck. This is $320 for full time employees and $120 for part time employees.</w:t>
      </w:r>
    </w:p>
    <w:p w:rsidR="000B5193" w:rsidRPr="000B5193" w:rsidRDefault="000B5193" w:rsidP="000B5193">
      <w:pPr>
        <w:pStyle w:val="ListParagraph"/>
        <w:numPr>
          <w:ilvl w:val="0"/>
          <w:numId w:val="4"/>
        </w:numPr>
        <w:tabs>
          <w:tab w:val="left" w:pos="720"/>
        </w:tabs>
        <w:spacing w:line="393" w:lineRule="exact"/>
        <w:ind w:right="144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 xml:space="preserve">They will have to pay back 1 and 1/2 times as much as they borrowed. So, take the amount they </w:t>
      </w:r>
      <w:r>
        <w:rPr>
          <w:rFonts w:eastAsia="Tahoma"/>
          <w:color w:val="000000"/>
          <w:spacing w:val="5"/>
          <w:sz w:val="24"/>
        </w:rPr>
        <w:t xml:space="preserve">   </w:t>
      </w:r>
      <w:r w:rsidRPr="000B5193">
        <w:rPr>
          <w:rFonts w:eastAsia="Tahoma"/>
          <w:color w:val="000000"/>
          <w:spacing w:val="5"/>
          <w:sz w:val="24"/>
        </w:rPr>
        <w:t>borrow plus half the amount they borrowed and this is their total amount to repay.</w:t>
      </w:r>
    </w:p>
    <w:p w:rsidR="000B5193" w:rsidRPr="000B5193" w:rsidRDefault="000B5193" w:rsidP="000B5193">
      <w:pPr>
        <w:spacing w:before="2" w:line="393" w:lineRule="exact"/>
        <w:ind w:left="720" w:right="216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 xml:space="preserve">They must pay it back in 4 equal weekly installments beginning the following week. Mark on their Life Sheet if they make a payment. If they decide on their own to apply (no </w:t>
      </w:r>
      <w:r w:rsidR="005A68AD">
        <w:rPr>
          <w:rFonts w:eastAsia="Tahoma"/>
          <w:color w:val="000000"/>
          <w:spacing w:val="5"/>
          <w:sz w:val="24"/>
        </w:rPr>
        <w:t>wild</w:t>
      </w:r>
      <w:r w:rsidRPr="000B5193">
        <w:rPr>
          <w:rFonts w:eastAsia="Tahoma"/>
          <w:color w:val="000000"/>
          <w:spacing w:val="5"/>
          <w:sz w:val="24"/>
        </w:rPr>
        <w:t xml:space="preserve"> card) you will have to write this on their Life Sheet in any open space.</w:t>
      </w:r>
    </w:p>
    <w:p w:rsidR="000B5193" w:rsidRPr="000B5193" w:rsidRDefault="000B5193" w:rsidP="000B5193">
      <w:pPr>
        <w:spacing w:before="294" w:line="302" w:lineRule="exact"/>
        <w:ind w:left="432"/>
        <w:jc w:val="center"/>
        <w:textAlignment w:val="baseline"/>
        <w:rPr>
          <w:rFonts w:eastAsia="Tahoma"/>
          <w:b/>
          <w:color w:val="000000"/>
          <w:spacing w:val="5"/>
          <w:sz w:val="32"/>
        </w:rPr>
      </w:pPr>
      <w:r w:rsidRPr="000B5193">
        <w:rPr>
          <w:rFonts w:eastAsia="Tahoma"/>
          <w:b/>
          <w:color w:val="000000"/>
          <w:spacing w:val="5"/>
          <w:sz w:val="32"/>
        </w:rPr>
        <w:t>Pawn Shop</w:t>
      </w:r>
    </w:p>
    <w:p w:rsidR="000B5193" w:rsidRPr="000B5193" w:rsidRDefault="000B5193" w:rsidP="000B5193">
      <w:pPr>
        <w:pStyle w:val="ListParagraph"/>
        <w:numPr>
          <w:ilvl w:val="0"/>
          <w:numId w:val="5"/>
        </w:numPr>
        <w:spacing w:before="191" w:line="395" w:lineRule="exact"/>
        <w:ind w:left="720" w:right="720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>Some participants have action cards in their packets of items they can pawn. These items have a dollar value on them. Always pay half the amount on the card.</w:t>
      </w:r>
    </w:p>
    <w:p w:rsidR="000B5193" w:rsidRPr="000B5193" w:rsidRDefault="000B5193" w:rsidP="000B5193">
      <w:pPr>
        <w:pStyle w:val="ListParagraph"/>
        <w:numPr>
          <w:ilvl w:val="0"/>
          <w:numId w:val="5"/>
        </w:numPr>
        <w:tabs>
          <w:tab w:val="left" w:pos="360"/>
          <w:tab w:val="left" w:pos="720"/>
        </w:tabs>
        <w:spacing w:before="99" w:line="301" w:lineRule="exact"/>
        <w:ind w:left="720"/>
        <w:textAlignment w:val="baseline"/>
        <w:rPr>
          <w:rFonts w:eastAsia="Tahoma"/>
          <w:color w:val="000000"/>
          <w:spacing w:val="5"/>
          <w:sz w:val="24"/>
        </w:rPr>
      </w:pPr>
      <w:r w:rsidRPr="000B5193">
        <w:rPr>
          <w:rFonts w:eastAsia="Tahoma"/>
          <w:color w:val="000000"/>
          <w:spacing w:val="5"/>
          <w:sz w:val="24"/>
        </w:rPr>
        <w:t>Make sure you collect the pawn card when you pay the person.</w:t>
      </w:r>
    </w:p>
    <w:p w:rsidR="000B5193" w:rsidRPr="000B5193" w:rsidRDefault="000B5193" w:rsidP="000B5193">
      <w:pPr>
        <w:tabs>
          <w:tab w:val="left" w:pos="792"/>
        </w:tabs>
        <w:spacing w:before="99" w:line="301" w:lineRule="exact"/>
        <w:textAlignment w:val="baseline"/>
        <w:rPr>
          <w:rFonts w:eastAsia="Tahoma"/>
          <w:color w:val="000000"/>
          <w:spacing w:val="5"/>
          <w:sz w:val="12"/>
        </w:rPr>
      </w:pPr>
    </w:p>
    <w:p w:rsidR="001D5A44" w:rsidRPr="00B337D8" w:rsidRDefault="005C5A44" w:rsidP="00B337D8">
      <w:pPr>
        <w:spacing w:before="81" w:line="303" w:lineRule="exact"/>
        <w:ind w:left="792" w:hanging="79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***On the participant's Life Cards: </w:t>
      </w:r>
      <w:r w:rsidR="00B337D8" w:rsidRPr="00B337D8">
        <w:rPr>
          <w:rFonts w:eastAsia="Tahoma"/>
          <w:color w:val="000000"/>
          <w:spacing w:val="6"/>
          <w:sz w:val="24"/>
        </w:rPr>
        <w:t xml:space="preserve"> </w:t>
      </w:r>
      <w:r w:rsidR="00B337D8">
        <w:rPr>
          <w:rFonts w:eastAsia="Tahoma"/>
          <w:color w:val="000000"/>
          <w:spacing w:val="6"/>
          <w:sz w:val="24"/>
        </w:rPr>
        <w:t xml:space="preserve">  </w:t>
      </w:r>
      <w:r w:rsidR="00B337D8">
        <w:rPr>
          <w:rFonts w:eastAsia="Tahoma"/>
          <w:color w:val="000000"/>
          <w:spacing w:val="6"/>
          <w:sz w:val="24"/>
        </w:rPr>
        <w:tab/>
      </w:r>
      <w:r w:rsidR="00B337D8" w:rsidRPr="00B337D8">
        <w:rPr>
          <w:rFonts w:eastAsia="Tahoma"/>
          <w:color w:val="000000"/>
          <w:spacing w:val="6"/>
          <w:sz w:val="36"/>
        </w:rPr>
        <w:sym w:font="Wingdings" w:char="F0FE"/>
      </w:r>
      <w:r w:rsidRPr="00B337D8">
        <w:rPr>
          <w:rFonts w:eastAsia="Tahoma"/>
          <w:color w:val="000000"/>
          <w:spacing w:val="6"/>
          <w:sz w:val="24"/>
        </w:rPr>
        <w:t xml:space="preserve"> represents a good transaction</w:t>
      </w:r>
    </w:p>
    <w:p w:rsidR="00B337D8" w:rsidRDefault="00B337D8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14"/>
        </w:rPr>
      </w:pP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 w:rsidR="005C5A44" w:rsidRPr="00B337D8">
        <w:rPr>
          <w:rFonts w:eastAsia="Tahoma"/>
          <w:color w:val="000000"/>
          <w:spacing w:val="9"/>
          <w:sz w:val="24"/>
        </w:rPr>
        <w:t xml:space="preserve"> </w:t>
      </w:r>
      <w:proofErr w:type="gramStart"/>
      <w:r w:rsidR="005C5A44" w:rsidRPr="00B337D8">
        <w:rPr>
          <w:rFonts w:eastAsia="Tahoma"/>
          <w:color w:val="000000"/>
          <w:spacing w:val="9"/>
          <w:sz w:val="24"/>
        </w:rPr>
        <w:t>represents</w:t>
      </w:r>
      <w:proofErr w:type="gramEnd"/>
      <w:r w:rsidR="005C5A44" w:rsidRPr="00B337D8">
        <w:rPr>
          <w:rFonts w:eastAsia="Tahoma"/>
          <w:color w:val="000000"/>
          <w:spacing w:val="9"/>
          <w:sz w:val="24"/>
        </w:rPr>
        <w:t xml:space="preserve"> a negative transaction</w:t>
      </w:r>
    </w:p>
    <w:p w:rsidR="004733AE" w:rsidRPr="004733AE" w:rsidRDefault="004733AE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14"/>
        </w:rPr>
      </w:pPr>
    </w:p>
    <w:p w:rsidR="001D5A44" w:rsidRP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** I</w:t>
      </w:r>
      <w:r w:rsidR="005C5A44" w:rsidRPr="00B337D8">
        <w:rPr>
          <w:rFonts w:eastAsia="Tahoma"/>
          <w:color w:val="000000"/>
          <w:spacing w:val="6"/>
          <w:sz w:val="24"/>
        </w:rPr>
        <w:t>t is not pos</w:t>
      </w:r>
      <w:r w:rsidR="002D29AD">
        <w:rPr>
          <w:rFonts w:eastAsia="Tahoma"/>
          <w:color w:val="000000"/>
          <w:spacing w:val="6"/>
          <w:sz w:val="24"/>
        </w:rPr>
        <w:t xml:space="preserve">sible to predict every scenario </w:t>
      </w:r>
      <w:r w:rsidR="005C5A44" w:rsidRPr="00B337D8">
        <w:rPr>
          <w:rFonts w:eastAsia="Tahoma"/>
          <w:color w:val="000000"/>
          <w:spacing w:val="6"/>
          <w:sz w:val="24"/>
        </w:rPr>
        <w:t>that you may see. Please have fun with your role and keep in mind we want participants to understand the struggle associated with the return to society.</w:t>
      </w:r>
    </w:p>
    <w:p w:rsidR="001D5A44" w:rsidRPr="00B337D8" w:rsidRDefault="001D5A44">
      <w:pPr>
        <w:sectPr w:rsidR="001D5A44" w:rsidRPr="00B337D8" w:rsidSect="004733AE">
          <w:pgSz w:w="12250" w:h="15840"/>
          <w:pgMar w:top="734" w:right="806" w:bottom="1296" w:left="648" w:header="720" w:footer="720" w:gutter="0"/>
          <w:cols w:space="720"/>
        </w:sectPr>
      </w:pPr>
    </w:p>
    <w:p w:rsidR="000B5193" w:rsidRDefault="000B5193" w:rsidP="000B5193">
      <w:pPr>
        <w:spacing w:after="341" w:line="402" w:lineRule="exact"/>
        <w:jc w:val="center"/>
        <w:textAlignment w:val="baseline"/>
        <w:rPr>
          <w:rFonts w:ascii="Tahoma" w:eastAsia="Tahoma" w:hAnsi="Tahoma"/>
          <w:b/>
          <w:color w:val="000000"/>
          <w:spacing w:val="3"/>
          <w:sz w:val="32"/>
        </w:rPr>
      </w:pPr>
      <w:r>
        <w:rPr>
          <w:rFonts w:ascii="Tahoma" w:eastAsia="Tahoma" w:hAnsi="Tahoma"/>
          <w:b/>
          <w:color w:val="000000"/>
          <w:spacing w:val="3"/>
          <w:sz w:val="32"/>
        </w:rPr>
        <w:lastRenderedPageBreak/>
        <w:t>Quick Loan &amp; Pawn Box Inventory</w:t>
      </w:r>
    </w:p>
    <w:p w:rsidR="001D5A44" w:rsidRPr="00B337D8" w:rsidRDefault="005C5A44" w:rsidP="000B5193">
      <w:pPr>
        <w:spacing w:before="28"/>
        <w:ind w:left="2736"/>
        <w:textAlignment w:val="baseline"/>
        <w:rPr>
          <w:rFonts w:eastAsia="Tahoma"/>
          <w:color w:val="000000"/>
          <w:sz w:val="19"/>
        </w:rPr>
      </w:pPr>
      <w:r w:rsidRPr="00B337D8">
        <w:rPr>
          <w:rFonts w:eastAsia="Tahoma"/>
          <w:color w:val="000000"/>
          <w:sz w:val="19"/>
        </w:rPr>
        <w:t xml:space="preserve">Please verify that all items are in your box. </w:t>
      </w:r>
      <w:r w:rsidRPr="00B337D8">
        <w:rPr>
          <w:rFonts w:eastAsia="Tahoma"/>
          <w:color w:val="000000"/>
          <w:sz w:val="19"/>
        </w:rPr>
        <w:br/>
        <w:t>Contact a facilitator if anything is missing</w:t>
      </w:r>
    </w:p>
    <w:p w:rsidR="001D5A44" w:rsidRPr="00B337D8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270" w:line="295" w:lineRule="exact"/>
        <w:ind w:left="1152"/>
        <w:textAlignment w:val="baseline"/>
        <w:rPr>
          <w:rFonts w:eastAsia="Tahoma"/>
          <w:color w:val="000000"/>
          <w:spacing w:val="1"/>
          <w:sz w:val="24"/>
        </w:rPr>
      </w:pPr>
      <w:r w:rsidRPr="00B337D8">
        <w:rPr>
          <w:rFonts w:eastAsia="Tahoma"/>
          <w:color w:val="000000"/>
          <w:spacing w:val="1"/>
          <w:sz w:val="24"/>
        </w:rPr>
        <w:t>Ink Pen</w:t>
      </w:r>
    </w:p>
    <w:p w:rsidR="001D5A44" w:rsidRPr="00B337D8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101" w:line="295" w:lineRule="exact"/>
        <w:ind w:left="1152"/>
        <w:textAlignment w:val="baseline"/>
        <w:rPr>
          <w:rFonts w:eastAsia="Tahoma"/>
          <w:color w:val="000000"/>
          <w:spacing w:val="8"/>
          <w:sz w:val="24"/>
        </w:rPr>
      </w:pPr>
      <w:r w:rsidRPr="00B337D8">
        <w:rPr>
          <w:rFonts w:eastAsia="Tahoma"/>
          <w:color w:val="000000"/>
          <w:spacing w:val="8"/>
          <w:sz w:val="24"/>
        </w:rPr>
        <w:t>Dry Erase Markers</w:t>
      </w:r>
    </w:p>
    <w:p w:rsidR="001D5A44" w:rsidRPr="00B337D8" w:rsidRDefault="00676258">
      <w:pPr>
        <w:numPr>
          <w:ilvl w:val="0"/>
          <w:numId w:val="2"/>
        </w:numPr>
        <w:tabs>
          <w:tab w:val="clear" w:pos="360"/>
          <w:tab w:val="left" w:pos="1512"/>
        </w:tabs>
        <w:spacing w:before="98" w:line="295" w:lineRule="exact"/>
        <w:ind w:left="1152"/>
        <w:textAlignment w:val="baseline"/>
        <w:rPr>
          <w:rFonts w:eastAsia="Tahoma"/>
          <w:color w:val="000000"/>
          <w:spacing w:val="10"/>
          <w:sz w:val="24"/>
        </w:rPr>
      </w:pPr>
      <w:r>
        <w:rPr>
          <w:rFonts w:eastAsia="Tahoma"/>
          <w:color w:val="000000"/>
          <w:spacing w:val="10"/>
          <w:sz w:val="24"/>
        </w:rPr>
        <w:t xml:space="preserve">Notepad </w:t>
      </w:r>
      <w:bookmarkStart w:id="0" w:name="_GoBack"/>
      <w:bookmarkEnd w:id="0"/>
      <w:r w:rsidR="000B5193">
        <w:rPr>
          <w:rFonts w:eastAsia="Tahoma"/>
          <w:color w:val="000000"/>
          <w:spacing w:val="10"/>
          <w:sz w:val="24"/>
        </w:rPr>
        <w:t>for Taking Notes</w:t>
      </w:r>
    </w:p>
    <w:p w:rsidR="001D5A44" w:rsidRDefault="00676258">
      <w:pPr>
        <w:numPr>
          <w:ilvl w:val="0"/>
          <w:numId w:val="2"/>
        </w:numPr>
        <w:tabs>
          <w:tab w:val="clear" w:pos="360"/>
          <w:tab w:val="left" w:pos="1512"/>
        </w:tabs>
        <w:spacing w:before="81" w:line="30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M</w:t>
      </w:r>
      <w:r w:rsidR="005C5A44" w:rsidRPr="00B337D8">
        <w:rPr>
          <w:rFonts w:eastAsia="Tahoma"/>
          <w:color w:val="000000"/>
          <w:spacing w:val="6"/>
          <w:sz w:val="24"/>
        </w:rPr>
        <w:t>oney</w:t>
      </w:r>
    </w:p>
    <w:p w:rsidR="000B5193" w:rsidRPr="00B337D8" w:rsidRDefault="000B5193">
      <w:pPr>
        <w:numPr>
          <w:ilvl w:val="0"/>
          <w:numId w:val="2"/>
        </w:numPr>
        <w:tabs>
          <w:tab w:val="clear" w:pos="360"/>
          <w:tab w:val="left" w:pos="1512"/>
        </w:tabs>
        <w:spacing w:before="81" w:line="30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Loan Applications</w:t>
      </w:r>
    </w:p>
    <w:p w:rsidR="000B5193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Name displays for table</w:t>
      </w:r>
    </w:p>
    <w:p w:rsidR="002D29AD" w:rsidRDefault="002D29AD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Instructions</w:t>
      </w:r>
    </w:p>
    <w:p w:rsidR="002D29AD" w:rsidRPr="00B337D8" w:rsidRDefault="00676258" w:rsidP="002D29AD">
      <w:pPr>
        <w:tabs>
          <w:tab w:val="left" w:pos="360"/>
          <w:tab w:val="left" w:pos="1512"/>
        </w:tabs>
        <w:spacing w:before="96" w:line="298" w:lineRule="exact"/>
        <w:textAlignment w:val="baseline"/>
        <w:rPr>
          <w:rFonts w:eastAsia="Tahoma"/>
          <w:color w:val="000000"/>
          <w:spacing w:val="6"/>
          <w:sz w:val="24"/>
        </w:rPr>
      </w:pPr>
      <w:r>
        <w:pict>
          <v:line id="_x0000_s1055" style="position:absolute;z-index:251642880;mso-position-horizontal-relative:page;mso-position-vertical-relative:page" from="68.15pt,295.1pt" to="530.45pt,295.1pt" strokeweight="2.15pt">
            <w10:wrap anchorx="page" anchory="page"/>
          </v:line>
        </w:pict>
      </w:r>
    </w:p>
    <w:p w:rsidR="001D5A44" w:rsidRPr="00B337D8" w:rsidRDefault="001D5A44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>
          <w:pgSz w:w="12250" w:h="15840"/>
          <w:pgMar w:top="760" w:right="1527" w:bottom="1774" w:left="1363" w:header="720" w:footer="720" w:gutter="0"/>
          <w:cols w:space="720"/>
        </w:sectPr>
      </w:pPr>
    </w:p>
    <w:p w:rsidR="001D5A44" w:rsidRPr="00B337D8" w:rsidRDefault="005A68AD">
      <w:pPr>
        <w:spacing w:before="120" w:after="1127"/>
        <w:ind w:left="288"/>
        <w:textAlignment w:val="baseline"/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62336" behindDoc="0" locked="0" layoutInCell="1" allowOverlap="1" wp14:anchorId="17DB46EB" wp14:editId="523C5733">
            <wp:simplePos x="0" y="0"/>
            <wp:positionH relativeFrom="column">
              <wp:posOffset>2018665</wp:posOffset>
            </wp:positionH>
            <wp:positionV relativeFrom="paragraph">
              <wp:posOffset>758825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Pr="00B337D8" w:rsidRDefault="00582C8F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389255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7075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56.3pt;margin-top:30.65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 w:rsidR="002D29AD">
        <w:rPr>
          <w:rFonts w:eastAsia="Tahoma"/>
          <w:color w:val="000000"/>
          <w:spacing w:val="3"/>
          <w:sz w:val="19"/>
        </w:rPr>
        <w:t>If they complete a “</w:t>
      </w:r>
      <w:r w:rsidR="005A68AD">
        <w:rPr>
          <w:rFonts w:eastAsia="Tahoma"/>
          <w:color w:val="000000"/>
          <w:spacing w:val="3"/>
          <w:sz w:val="19"/>
        </w:rPr>
        <w:t xml:space="preserve">Wild </w:t>
      </w:r>
      <w:r w:rsidR="002D29AD">
        <w:rPr>
          <w:rFonts w:eastAsia="Tahoma"/>
          <w:color w:val="000000"/>
          <w:spacing w:val="3"/>
          <w:sz w:val="19"/>
        </w:rPr>
        <w:t>Card</w:t>
      </w:r>
      <w:proofErr w:type="gramStart"/>
      <w:r w:rsidR="002D29AD">
        <w:rPr>
          <w:rFonts w:eastAsia="Tahoma"/>
          <w:color w:val="000000"/>
          <w:spacing w:val="3"/>
          <w:sz w:val="19"/>
        </w:rPr>
        <w:t>”  at</w:t>
      </w:r>
      <w:proofErr w:type="gramEnd"/>
      <w:r w:rsidR="002D29AD">
        <w:rPr>
          <w:rFonts w:eastAsia="Tahoma"/>
          <w:color w:val="000000"/>
          <w:spacing w:val="3"/>
          <w:sz w:val="19"/>
        </w:rPr>
        <w:t xml:space="preserve"> your booth, put a </w:t>
      </w:r>
      <w:r w:rsidR="002D29AD">
        <w:rPr>
          <w:rFonts w:eastAsia="Tahoma"/>
          <w:color w:val="000000"/>
          <w:spacing w:val="3"/>
          <w:sz w:val="19"/>
        </w:rPr>
        <w:sym w:font="Wingdings" w:char="F0FE"/>
      </w:r>
      <w:r w:rsidR="002D29AD">
        <w:rPr>
          <w:rFonts w:eastAsia="Tahoma"/>
          <w:color w:val="000000"/>
          <w:spacing w:val="3"/>
          <w:sz w:val="19"/>
        </w:rPr>
        <w:t xml:space="preserve"> </w:t>
      </w:r>
    </w:p>
    <w:sectPr w:rsidR="002D29AD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F6550"/>
    <w:multiLevelType w:val="hybridMultilevel"/>
    <w:tmpl w:val="7A4A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22482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C5428C"/>
    <w:multiLevelType w:val="multilevel"/>
    <w:tmpl w:val="7996028E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7E2257"/>
    <w:multiLevelType w:val="hybridMultilevel"/>
    <w:tmpl w:val="B45CE28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D5A44"/>
    <w:rsid w:val="000B5193"/>
    <w:rsid w:val="001D5A44"/>
    <w:rsid w:val="002D29AD"/>
    <w:rsid w:val="00326CE9"/>
    <w:rsid w:val="004733AE"/>
    <w:rsid w:val="00582C8F"/>
    <w:rsid w:val="005A68AD"/>
    <w:rsid w:val="005C5A44"/>
    <w:rsid w:val="00676258"/>
    <w:rsid w:val="00B337D8"/>
    <w:rsid w:val="00E1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787F3DD9"/>
  <w15:docId w15:val="{2D6CCB0D-AB9F-4533-9771-4D2D57BD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Lough, Ashley (USAWVN)</cp:lastModifiedBy>
  <cp:revision>6</cp:revision>
  <cp:lastPrinted>2019-03-28T18:06:00Z</cp:lastPrinted>
  <dcterms:created xsi:type="dcterms:W3CDTF">2016-08-24T00:21:00Z</dcterms:created>
  <dcterms:modified xsi:type="dcterms:W3CDTF">2019-03-28T18:06:00Z</dcterms:modified>
</cp:coreProperties>
</file>